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jc w:val="right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>Приложение №3 к Запросу на участие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Требования к официальному конкурсному предложению (типовые)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В обязательном порядке необходимо предоставить: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 подтверждение и обоснование независимости потенциального поставщика от Заказчика и любых его связанных сторон и подписать Сведения о конфликте интересов в соответствии с Корпоративным стандартом по предупреждению конфликта интересов при привлечении неаудиторских услуг для Группы Фонда;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 таблицу соответствия Требованиям к официальному конкурсному предложению с указанием ссылок на соответствующие разделы и страницы официального конкурсного предложения;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-подтверждение на соответствие требованиям к аудиторским организациям по проведению аудита, в соответствии с законодательством Республики Казахстан. Возможно включение в официальное конкурсное предложение иной полезной информации по усмотрению потенциального поставщика.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</w:p>
    <w:p w:rsidR="001F223E" w:rsidRPr="00560D5F" w:rsidRDefault="001F223E" w:rsidP="001F223E">
      <w:pPr>
        <w:pStyle w:val="a3"/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0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Общие требования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Участнику необходимо представить следующую информацию: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-наличие лицензии на осуществление аудиторской деятельности;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-наличие квалификационного свидетельства «аудитор» у руководителя аудиторской организации;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-наличие документа, подтверждающего членство в аккредитованной профессиональной аудиторской организации;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-наличие договора обязательного страхования гражданско-правовой ответственности аудиторской организации;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 отраслевой опыт, в том числе практический опыт обслуживания клиентов аналогичного масштаба;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-перечень основных клиентов в данной отрасли;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>-объем участия и заинтересованность аудиторской организации в предоставлении услуг отрасли, в которой Заказчик осуществляет свою деятельность.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 </w:t>
      </w:r>
    </w:p>
    <w:p w:rsidR="001F223E" w:rsidRPr="00560D5F" w:rsidRDefault="001F223E" w:rsidP="001F223E">
      <w:pPr>
        <w:pStyle w:val="a3"/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0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Обязательные требования к аудиторским организациям. </w:t>
      </w:r>
    </w:p>
    <w:p w:rsidR="001F223E" w:rsidRPr="00B41372" w:rsidRDefault="001F223E" w:rsidP="001F223E">
      <w:pPr>
        <w:widowControl/>
        <w:tabs>
          <w:tab w:val="left" w:pos="0"/>
          <w:tab w:val="left" w:pos="360"/>
          <w:tab w:val="left" w:pos="851"/>
        </w:tabs>
        <w:adjustRightInd/>
        <w:spacing w:after="160" w:line="240" w:lineRule="auto"/>
        <w:ind w:left="1287"/>
        <w:jc w:val="left"/>
        <w:rPr>
          <w:rFonts w:cs="Arial"/>
          <w:sz w:val="24"/>
          <w:szCs w:val="24"/>
        </w:rPr>
      </w:pPr>
      <w:r w:rsidRPr="00560D5F">
        <w:rPr>
          <w:iCs/>
          <w:sz w:val="24"/>
          <w:szCs w:val="24"/>
        </w:rPr>
        <w:tab/>
      </w:r>
    </w:p>
    <w:p w:rsidR="001F223E" w:rsidRPr="00B41372" w:rsidRDefault="001F223E" w:rsidP="001F223E">
      <w:pPr>
        <w:numPr>
          <w:ilvl w:val="0"/>
          <w:numId w:val="2"/>
        </w:numPr>
        <w:tabs>
          <w:tab w:val="left" w:pos="0"/>
          <w:tab w:val="left" w:pos="360"/>
          <w:tab w:val="left" w:pos="851"/>
        </w:tabs>
        <w:spacing w:line="240" w:lineRule="auto"/>
        <w:ind w:left="0" w:firstLine="567"/>
        <w:rPr>
          <w:rFonts w:cs="Arial"/>
          <w:sz w:val="24"/>
          <w:szCs w:val="24"/>
        </w:rPr>
      </w:pPr>
      <w:r w:rsidRPr="00B41372">
        <w:rPr>
          <w:rFonts w:cs="Arial"/>
          <w:sz w:val="24"/>
          <w:szCs w:val="24"/>
        </w:rPr>
        <w:t>Участником Процедуры выбора может быть аудиторская организация, отвечающая установленным законодательством Республики Казахстан требованиям к аудиторским организациям.</w:t>
      </w:r>
    </w:p>
    <w:p w:rsidR="001F223E" w:rsidRPr="00B41372" w:rsidRDefault="001F223E" w:rsidP="001F223E">
      <w:pPr>
        <w:numPr>
          <w:ilvl w:val="0"/>
          <w:numId w:val="2"/>
        </w:numPr>
        <w:tabs>
          <w:tab w:val="left" w:pos="0"/>
          <w:tab w:val="left" w:pos="360"/>
          <w:tab w:val="left" w:pos="851"/>
        </w:tabs>
        <w:spacing w:line="240" w:lineRule="auto"/>
        <w:ind w:left="0" w:firstLine="567"/>
        <w:rPr>
          <w:rFonts w:cs="Arial"/>
          <w:sz w:val="24"/>
          <w:szCs w:val="24"/>
        </w:rPr>
      </w:pPr>
      <w:r w:rsidRPr="00B41372">
        <w:rPr>
          <w:rFonts w:cs="Arial"/>
          <w:sz w:val="24"/>
          <w:szCs w:val="24"/>
        </w:rPr>
        <w:t>Аудиторская организация не вправе участвовать в Процедуре выбора, если она состоит в Перечне ненадежных потенциальных поставщиков (поставщиков) и (или) в Реестре недобросовестных участников государственных закупок.</w:t>
      </w:r>
    </w:p>
    <w:p w:rsidR="001F223E" w:rsidRPr="00B41372" w:rsidRDefault="001F223E" w:rsidP="001F223E">
      <w:pPr>
        <w:numPr>
          <w:ilvl w:val="0"/>
          <w:numId w:val="2"/>
        </w:numPr>
        <w:tabs>
          <w:tab w:val="left" w:pos="0"/>
          <w:tab w:val="left" w:pos="360"/>
          <w:tab w:val="left" w:pos="851"/>
          <w:tab w:val="left" w:pos="1134"/>
        </w:tabs>
        <w:spacing w:line="240" w:lineRule="auto"/>
        <w:ind w:left="0" w:firstLine="567"/>
        <w:rPr>
          <w:rFonts w:cs="Arial"/>
          <w:sz w:val="24"/>
          <w:szCs w:val="24"/>
        </w:rPr>
      </w:pPr>
      <w:r w:rsidRPr="00B41372">
        <w:rPr>
          <w:rFonts w:cs="Arial"/>
          <w:sz w:val="24"/>
          <w:szCs w:val="24"/>
        </w:rPr>
        <w:t>В рамках Процедуры выбора аудиторская организация должна подтвердить свою независимость путем представления соответствующего заявления в своем официальном конкурсном предложении на оказание услуг, что включает в себя информацию о текущих доходах аудиторской организации от оказания аудиторских и неаудиторских услуг Заказчику или её группе, а также долю этих доходов от всего дохода аудиторской организации.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 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</w:p>
    <w:p w:rsidR="001F223E" w:rsidRPr="00560D5F" w:rsidRDefault="001F223E" w:rsidP="001F223E">
      <w:pPr>
        <w:pStyle w:val="a3"/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Описание команды аудиторской организации для оказания услуг по аудиту Заказчика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Предоставьте подробную информацию по следующим пунктам: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lastRenderedPageBreak/>
        <w:t xml:space="preserve">-предлагаемый состав команды по проекту аудита Заказчика, в том числе ведущих партнеров и менеджеров;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-их роли и обязанности в выполнении задания;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-квалификацию и соответствующий опыт, включая опыт проведения аудита аналогичных клиентов </w:t>
      </w:r>
      <w:r w:rsidRPr="00904938">
        <w:rPr>
          <w:iCs/>
          <w:sz w:val="24"/>
          <w:szCs w:val="24"/>
        </w:rPr>
        <w:t>(</w:t>
      </w:r>
      <w:proofErr w:type="gramStart"/>
      <w:r w:rsidRPr="00765519">
        <w:rPr>
          <w:iCs/>
          <w:sz w:val="24"/>
          <w:szCs w:val="24"/>
        </w:rPr>
        <w:t>В</w:t>
      </w:r>
      <w:proofErr w:type="gramEnd"/>
      <w:r w:rsidRPr="00765519">
        <w:rPr>
          <w:iCs/>
          <w:sz w:val="24"/>
          <w:szCs w:val="24"/>
        </w:rPr>
        <w:t xml:space="preserve"> качестве документов, подтверждающих опыт работы специалиста, Заказчик вправе определить документ(ы) в соответствии с подпунктами 1), 2), 3), 4), 5), 6), 7) и 8) статьи 35 Трудового кодекса Республики Казахстан и/или резюме.</w:t>
      </w:r>
      <w:r w:rsidRPr="00904938">
        <w:rPr>
          <w:iCs/>
          <w:sz w:val="24"/>
          <w:szCs w:val="24"/>
        </w:rPr>
        <w:t>);</w:t>
      </w:r>
      <w:r w:rsidRPr="00560D5F">
        <w:rPr>
          <w:iCs/>
          <w:sz w:val="24"/>
          <w:szCs w:val="24"/>
        </w:rPr>
        <w:t xml:space="preserve">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-минимальный объем часов в год, уделяемый проекту каждым из руководителей проекта;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-обязательства в отношении планирования смены Аудиторов и преемственности персонала, работающего по проекту;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-обязательства в отношении профессионального развития сотрудников;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-другие ресурсы и подробное описание предлагаемых услуг;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-перечень и охват вовлеченных локальных офисов.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</w:p>
    <w:p w:rsidR="001F223E" w:rsidRPr="00560D5F" w:rsidRDefault="001F223E" w:rsidP="001F223E">
      <w:pPr>
        <w:pStyle w:val="a3"/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 Подход к проведению аудита</w:t>
      </w:r>
      <w:r w:rsidRPr="00560D5F">
        <w:rPr>
          <w:iCs/>
          <w:sz w:val="24"/>
          <w:szCs w:val="24"/>
        </w:rPr>
        <w:t xml:space="preserve">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>Предоставьте подробную информацию по следующим пунктам: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 -методология и стратегия аудита применительно к особенностям и требованиям Заказчика;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-координация работы и контроли;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-сроки проведения аудита;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>-подход к работе с руководством и членами Комитета по аудиту/Совета директоров;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 -подход к взаимодействию со службами внутреннего аудита (при их наличии);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-подход к рассмотрению налоговых вопросов;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-подход и способы решения сложных и нестандартных технических вопросов по учету; 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-обязательства по постоянному совершенствованию и повышению результативности аудита.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</w:p>
    <w:p w:rsidR="001F223E" w:rsidRPr="00560D5F" w:rsidRDefault="001F223E" w:rsidP="001F223E">
      <w:pPr>
        <w:pStyle w:val="a3"/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Смена Аудиторов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Если применимо, представьте план организации смены Аудиторов, а именно, требования к процедуре ознакомления с результатами предыдущих аудиторских проверок и предложения по обеспечению бесперебойной работы.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</w:p>
    <w:p w:rsidR="001F223E" w:rsidRPr="00560D5F" w:rsidRDefault="001F223E" w:rsidP="001F223E">
      <w:pPr>
        <w:pStyle w:val="a3"/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Качество услуг и конфликт интересов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Предоставьте подробную информацию по следующим пунктам: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-общий подход к обеспечению качества услуг и управлению отношениями с клиентом;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-потенциальные конфликты и подход к их разрешению (включая описание работы, выполняемой для прямых конкурентов);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-обязательства и подход к ротации партнеров и планированию преемственности членов проектной команды;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-описание системы контроля качества и оценки удовлетворенности клиента.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</w:p>
    <w:p w:rsidR="001F223E" w:rsidRPr="00560D5F" w:rsidRDefault="001F223E" w:rsidP="001F223E">
      <w:pPr>
        <w:pStyle w:val="a3"/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Рабочее время и стоимость услуг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Стоимость услуг предоставляется в форме отдельного документа и должна включать следующее: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-человеко-часы и фиксированные ставки по предлагаемым аудиторским услугам, услугам по аудиту обязательной и другой отчетности;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-механизм определения стоимости аудита за первый и последующие годы;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-метод калькуляции стоимости услуг;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0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 xml:space="preserve">-предлагаемый график оплаты счетов, а также гибкость данного процесса. </w:t>
      </w:r>
    </w:p>
    <w:p w:rsidR="001F223E" w:rsidRPr="00560D5F" w:rsidRDefault="001F223E" w:rsidP="001F223E">
      <w:pPr>
        <w:pStyle w:val="a3"/>
        <w:widowControl/>
        <w:tabs>
          <w:tab w:val="left" w:pos="851"/>
        </w:tabs>
        <w:adjustRightInd/>
        <w:spacing w:line="240" w:lineRule="auto"/>
        <w:ind w:left="360"/>
        <w:rPr>
          <w:iCs/>
          <w:sz w:val="24"/>
          <w:szCs w:val="24"/>
        </w:rPr>
      </w:pP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b/>
          <w:iCs/>
          <w:sz w:val="24"/>
          <w:szCs w:val="24"/>
        </w:rPr>
      </w:pPr>
      <w:r w:rsidRPr="00560D5F">
        <w:rPr>
          <w:b/>
          <w:iCs/>
          <w:sz w:val="24"/>
          <w:szCs w:val="24"/>
        </w:rPr>
        <w:t xml:space="preserve">8. Прочие дополнительные неаудиторские услуги </w:t>
      </w:r>
    </w:p>
    <w:p w:rsidR="001F223E" w:rsidRPr="00560D5F" w:rsidRDefault="001F223E" w:rsidP="001F223E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  <w:r w:rsidRPr="00560D5F">
        <w:rPr>
          <w:iCs/>
          <w:sz w:val="24"/>
          <w:szCs w:val="24"/>
        </w:rPr>
        <w:t>-опишите опыт и ресурсы, имеющиеся для оказания, в пределах представленного ценового предложения, неаудиторских услуг потенциально интересных для организации.</w:t>
      </w:r>
    </w:p>
    <w:p w:rsidR="002E0DFF" w:rsidRDefault="002E0DFF">
      <w:bookmarkStart w:id="0" w:name="_GoBack"/>
      <w:bookmarkEnd w:id="0"/>
    </w:p>
    <w:sectPr w:rsidR="002E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37A80"/>
    <w:multiLevelType w:val="hybridMultilevel"/>
    <w:tmpl w:val="B1C4376C"/>
    <w:lvl w:ilvl="0" w:tplc="81E6D8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56035"/>
    <w:multiLevelType w:val="hybridMultilevel"/>
    <w:tmpl w:val="56822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3E"/>
    <w:rsid w:val="001F223E"/>
    <w:rsid w:val="002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EE7BF-CFE6-43D4-8C99-3A85E72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3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Картаева  Шамшат Суиндиковна</dc:creator>
  <cp:keywords/>
  <dc:description/>
  <cp:lastModifiedBy>Картаева  Шамшат Суиндиковна</cp:lastModifiedBy>
  <cp:revision>1</cp:revision>
  <dcterms:created xsi:type="dcterms:W3CDTF">2025-05-19T12:24:00Z</dcterms:created>
  <dcterms:modified xsi:type="dcterms:W3CDTF">2025-05-19T12:25:00Z</dcterms:modified>
</cp:coreProperties>
</file>